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A5" w:rsidRPr="006B12A5" w:rsidRDefault="006B12A5" w:rsidP="006B12A5">
      <w:pPr>
        <w:shd w:val="clear" w:color="auto" w:fill="99C4FF"/>
        <w:spacing w:line="240" w:lineRule="auto"/>
        <w:jc w:val="center"/>
        <w:rPr>
          <w:rFonts w:ascii="Monotype Corsiva" w:eastAsia="Times New Roman" w:hAnsi="Monotype Corsiva" w:cs="Tahoma"/>
          <w:b/>
          <w:bCs/>
          <w:color w:val="002B66"/>
          <w:sz w:val="52"/>
          <w:szCs w:val="52"/>
          <w:lang w:eastAsia="ru-RU"/>
        </w:rPr>
      </w:pPr>
      <w:proofErr w:type="spellStart"/>
      <w:r w:rsidRPr="006B12A5">
        <w:rPr>
          <w:rFonts w:ascii="Monotype Corsiva" w:eastAsia="Times New Roman" w:hAnsi="Monotype Corsiva" w:cs="Tahoma"/>
          <w:b/>
          <w:bCs/>
          <w:color w:val="002B66"/>
          <w:sz w:val="52"/>
          <w:szCs w:val="52"/>
          <w:lang w:eastAsia="ru-RU"/>
        </w:rPr>
        <w:t>Мова</w:t>
      </w:r>
      <w:proofErr w:type="spellEnd"/>
      <w:r w:rsidRPr="006B12A5">
        <w:rPr>
          <w:rFonts w:ascii="Monotype Corsiva" w:eastAsia="Times New Roman" w:hAnsi="Monotype Corsiva" w:cs="Tahoma"/>
          <w:b/>
          <w:bCs/>
          <w:color w:val="002B66"/>
          <w:sz w:val="52"/>
          <w:szCs w:val="52"/>
          <w:lang w:eastAsia="ru-RU"/>
        </w:rPr>
        <w:t xml:space="preserve"> </w:t>
      </w:r>
      <w:proofErr w:type="spellStart"/>
      <w:r w:rsidRPr="006B12A5">
        <w:rPr>
          <w:rFonts w:ascii="Monotype Corsiva" w:eastAsia="Times New Roman" w:hAnsi="Monotype Corsiva" w:cs="Tahoma"/>
          <w:b/>
          <w:bCs/>
          <w:color w:val="002B66"/>
          <w:sz w:val="52"/>
          <w:szCs w:val="52"/>
          <w:lang w:eastAsia="ru-RU"/>
        </w:rPr>
        <w:t>освітнього</w:t>
      </w:r>
      <w:proofErr w:type="spellEnd"/>
      <w:r w:rsidRPr="006B12A5">
        <w:rPr>
          <w:rFonts w:ascii="Monotype Corsiva" w:eastAsia="Times New Roman" w:hAnsi="Monotype Corsiva" w:cs="Tahoma"/>
          <w:b/>
          <w:bCs/>
          <w:color w:val="002B66"/>
          <w:sz w:val="52"/>
          <w:szCs w:val="52"/>
          <w:lang w:eastAsia="ru-RU"/>
        </w:rPr>
        <w:t xml:space="preserve"> </w:t>
      </w:r>
      <w:proofErr w:type="spellStart"/>
      <w:r w:rsidRPr="006B12A5">
        <w:rPr>
          <w:rFonts w:ascii="Monotype Corsiva" w:eastAsia="Times New Roman" w:hAnsi="Monotype Corsiva" w:cs="Tahoma"/>
          <w:b/>
          <w:bCs/>
          <w:color w:val="002B66"/>
          <w:sz w:val="52"/>
          <w:szCs w:val="52"/>
          <w:lang w:eastAsia="ru-RU"/>
        </w:rPr>
        <w:t>процесу</w:t>
      </w:r>
      <w:proofErr w:type="spellEnd"/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Monotype Corsiva" w:eastAsia="Times New Roman" w:hAnsi="Monotype Corsiva" w:cs="Tahoma"/>
          <w:color w:val="001533"/>
          <w:sz w:val="52"/>
          <w:szCs w:val="52"/>
          <w:lang w:eastAsia="ru-RU"/>
        </w:rPr>
      </w:pPr>
      <w:r w:rsidRPr="006B12A5">
        <w:rPr>
          <w:rFonts w:ascii="Monotype Corsiva" w:eastAsia="Times New Roman" w:hAnsi="Monotype Corsiva" w:cs="Tahoma"/>
          <w:color w:val="001533"/>
          <w:sz w:val="52"/>
          <w:szCs w:val="52"/>
          <w:lang w:eastAsia="ru-RU"/>
        </w:rPr>
        <w:t> 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proofErr w:type="spellStart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Мова</w:t>
      </w:r>
      <w:proofErr w:type="spellEnd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освітнього</w:t>
      </w:r>
      <w:proofErr w:type="spellEnd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процесу</w:t>
      </w:r>
      <w:proofErr w:type="spellEnd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в </w:t>
      </w:r>
      <w:proofErr w:type="spellStart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Веренчанському</w:t>
      </w:r>
      <w:proofErr w:type="spellEnd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 xml:space="preserve"> ДНЗ</w:t>
      </w:r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-  </w:t>
      </w:r>
      <w:proofErr w:type="spellStart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українська</w:t>
      </w:r>
      <w:proofErr w:type="spellEnd"/>
      <w:r w:rsidRPr="006B12A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.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Закон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  Про засади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державної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політики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Відомості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Верховної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Ради (ВВР), 2013, № 23, ст.218)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Стаття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6.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Державна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1. Державною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мовою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є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2.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як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державна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обов'язково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застосовується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всій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території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при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здійсненні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повноважень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органами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законодавчої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виконавчої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судової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влади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у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міжнародних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договорах, у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навчальному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процесі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навчальних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закладах в межах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порядку,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що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визначаються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цим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Законом. Держава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сприяє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використанню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державної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засобах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масової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інформації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науці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культурі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інших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сферах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суспільного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життя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3.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Обов'язковість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застосування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державної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сприяння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її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використанню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тій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інший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сфері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суспільного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життя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не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повинні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тлумачитися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як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заперечення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або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применшення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права на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користування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регіональними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мовами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  <w:t>,</w:t>
      </w: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або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мовами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меншин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відповідній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сфері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та на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територіях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поширення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4.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Норми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встановлюються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 словниках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українському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правописі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 </w:t>
      </w:r>
      <w:hyperlink r:id="rId4" w:anchor="n8" w:tgtFrame="_blank" w:history="1">
        <w:r w:rsidRPr="006B1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Порядок</w:t>
        </w:r>
      </w:hyperlink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затвердження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словників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довідників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українського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правопису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як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загальнообов'язкових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довідкових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посібників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при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використанні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також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порядок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офіційного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видання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цих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довідників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визначаються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Кабінетом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Міністрів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Держава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сприяє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використанню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нормативної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форми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української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засобах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масової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інформації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інших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публічних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сферах.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5.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Жодне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положення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цього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Закону не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може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тлумачитися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як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таке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що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спрямоване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на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звуження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сфери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використання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державної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Закон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"Про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дошкільну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освіту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" 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Відомості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Верховної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Ради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(ВВР), 2001, № 49, ст.259) 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Із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змінами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внесеними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згідно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із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Законами  </w:t>
      </w:r>
      <w:hyperlink r:id="rId5" w:anchor="n1616" w:tgtFrame="_blank" w:history="1">
        <w:r w:rsidRPr="006B1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№ 2145-VIII </w:t>
        </w:r>
        <w:proofErr w:type="spellStart"/>
        <w:r w:rsidRPr="006B1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від</w:t>
        </w:r>
        <w:proofErr w:type="spellEnd"/>
        <w:r w:rsidRPr="006B1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05.09.2017</w:t>
        </w:r>
      </w:hyperlink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ВВР, 2017, № 38-39, ст.380} </w:t>
      </w:r>
    </w:p>
    <w:p w:rsidR="006B12A5" w:rsidRPr="006B12A5" w:rsidRDefault="006B12A5" w:rsidP="006B12A5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</w:pP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Стаття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10.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дошкільній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освіті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Мова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дошкільній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освіті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визначається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proofErr w:type="spellStart"/>
      <w:r w:rsidRPr="006B12A5"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  <w:fldChar w:fldCharType="begin"/>
      </w:r>
      <w:r w:rsidRPr="006B12A5"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  <w:instrText xml:space="preserve"> HYPERLINK "http://zakon0.rada.gov.ua/laws/show/5029-17/paran112" \l "n112" \t "_blank" </w:instrText>
      </w:r>
      <w:r w:rsidRPr="006B12A5"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  <w:fldChar w:fldCharType="separate"/>
      </w: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статтею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20</w:t>
      </w:r>
      <w:r w:rsidRPr="006B12A5"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  <w:fldChar w:fldCharType="end"/>
      </w:r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 Закону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України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"Про засади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державної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мовної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політики</w:t>
      </w:r>
      <w:proofErr w:type="spellEnd"/>
      <w:r w:rsidRPr="006B12A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".</w:t>
      </w:r>
    </w:p>
    <w:p w:rsidR="007F1AB1" w:rsidRPr="006B12A5" w:rsidRDefault="007F1AB1">
      <w:pPr>
        <w:rPr>
          <w:rFonts w:ascii="Times New Roman" w:hAnsi="Times New Roman" w:cs="Times New Roman"/>
          <w:sz w:val="28"/>
          <w:szCs w:val="28"/>
        </w:rPr>
      </w:pPr>
    </w:p>
    <w:sectPr w:rsidR="007F1AB1" w:rsidRPr="006B12A5" w:rsidSect="007F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B12A5"/>
    <w:rsid w:val="001A2C45"/>
    <w:rsid w:val="003B66D5"/>
    <w:rsid w:val="004D3BD8"/>
    <w:rsid w:val="005F3416"/>
    <w:rsid w:val="00635568"/>
    <w:rsid w:val="0064175F"/>
    <w:rsid w:val="006B12A5"/>
    <w:rsid w:val="00795452"/>
    <w:rsid w:val="007B27A2"/>
    <w:rsid w:val="007F1AB1"/>
    <w:rsid w:val="00BE3A23"/>
    <w:rsid w:val="00D36442"/>
    <w:rsid w:val="00DE2033"/>
    <w:rsid w:val="00E12A1C"/>
    <w:rsid w:val="00F03C6D"/>
    <w:rsid w:val="00F6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A5"/>
    <w:rPr>
      <w:b/>
      <w:bCs/>
    </w:rPr>
  </w:style>
  <w:style w:type="character" w:styleId="a5">
    <w:name w:val="Hyperlink"/>
    <w:basedOn w:val="a0"/>
    <w:uiPriority w:val="99"/>
    <w:semiHidden/>
    <w:unhideWhenUsed/>
    <w:rsid w:val="006B12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230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0.rada.gov.ua/laws/show/2145-19/paran1616" TargetMode="External"/><Relationship Id="rId4" Type="http://schemas.openxmlformats.org/officeDocument/2006/relationships/hyperlink" Target="http://zakon0.rada.gov.ua/laws/show/298-2013-%D0%BF/para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2020-08-07T10:23:00Z</dcterms:created>
  <dcterms:modified xsi:type="dcterms:W3CDTF">2020-08-07T10:26:00Z</dcterms:modified>
</cp:coreProperties>
</file>